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4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DF0F6E">
        <w:rPr>
          <w:rFonts w:asciiTheme="minorHAnsi" w:hAnsiTheme="minorHAnsi" w:cs="Arial"/>
          <w:sz w:val="16"/>
          <w:szCs w:val="16"/>
        </w:rPr>
        <w:t>ania ofertowego nr OKE/WOA/261/</w:t>
      </w:r>
      <w:r>
        <w:rPr>
          <w:rFonts w:asciiTheme="minorHAnsi" w:hAnsiTheme="minorHAnsi" w:cs="Arial"/>
          <w:sz w:val="16"/>
          <w:szCs w:val="16"/>
        </w:rPr>
        <w:t>5</w:t>
      </w:r>
      <w:r w:rsidR="00DF0F6E">
        <w:rPr>
          <w:rFonts w:asciiTheme="minorHAnsi" w:hAnsiTheme="minorHAnsi" w:cs="Arial"/>
          <w:sz w:val="16"/>
          <w:szCs w:val="16"/>
        </w:rPr>
        <w:t>3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trzech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0F6E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4A4520E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AD799-F292-4B20-9715-456F16439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901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2022-10-21T12:38:00Z</dcterms:created>
  <dcterms:modified xsi:type="dcterms:W3CDTF">2022-10-26T08:32:00Z</dcterms:modified>
</cp:coreProperties>
</file>